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C8455" w14:textId="61505E59" w:rsidR="006E2717" w:rsidRPr="006E2717" w:rsidRDefault="006E2717" w:rsidP="006E2717">
      <w:pPr>
        <w:keepNext/>
        <w:pBdr>
          <w:bottom w:val="single" w:sz="4" w:space="1" w:color="auto"/>
        </w:pBdr>
        <w:tabs>
          <w:tab w:val="right" w:pos="9639"/>
        </w:tabs>
        <w:spacing w:after="0"/>
        <w:outlineLvl w:val="0"/>
        <w:rPr>
          <w:rFonts w:ascii="Arial" w:hAnsi="Arial"/>
          <w:b/>
          <w:i/>
          <w:sz w:val="24"/>
          <w:lang w:eastAsia="en-US"/>
        </w:rPr>
      </w:pPr>
      <w:bookmarkStart w:id="0" w:name="_Hlk146795945"/>
      <w:r w:rsidRPr="006E2717">
        <w:rPr>
          <w:rFonts w:ascii="Arial" w:hAnsi="Arial"/>
          <w:b/>
          <w:sz w:val="24"/>
          <w:lang w:eastAsia="en-US"/>
        </w:rPr>
        <w:t>3GPP TSG-SA5 Meeting #157</w:t>
      </w:r>
      <w:r w:rsidRPr="006E2717">
        <w:rPr>
          <w:rFonts w:ascii="Arial" w:hAnsi="Arial"/>
          <w:b/>
          <w:i/>
          <w:sz w:val="24"/>
          <w:lang w:eastAsia="en-US"/>
        </w:rPr>
        <w:tab/>
        <w:t>S5-24</w:t>
      </w:r>
      <w:r w:rsidR="005A09D7">
        <w:rPr>
          <w:rFonts w:ascii="Arial" w:hAnsi="Arial"/>
          <w:b/>
          <w:i/>
          <w:sz w:val="24"/>
          <w:lang w:eastAsia="en-US"/>
        </w:rPr>
        <w:t>6131</w:t>
      </w:r>
    </w:p>
    <w:p w14:paraId="42BC08B1" w14:textId="3F8829FC"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E60999">
        <w:tab/>
      </w:r>
      <w:bookmarkStart w:id="1" w:name="_Hlk146795992"/>
      <w:r w:rsidR="00E60999">
        <w:rPr>
          <w:rFonts w:eastAsia="Batang" w:cs="Arial"/>
          <w:lang w:eastAsia="zh-CN"/>
        </w:rPr>
        <w:t>(revision of S5-</w:t>
      </w:r>
      <w:r w:rsidR="005A09D7">
        <w:rPr>
          <w:rFonts w:eastAsia="Batang" w:cs="Arial"/>
          <w:lang w:eastAsia="zh-CN"/>
        </w:rPr>
        <w:t>245715</w:t>
      </w:r>
      <w:r w:rsidR="00E60999">
        <w:rPr>
          <w:rFonts w:eastAsia="Batang" w:cs="Arial"/>
          <w:lang w:eastAsia="zh-CN"/>
        </w:rPr>
        <w:t>)</w:t>
      </w:r>
      <w:bookmarkEnd w:id="1"/>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000000">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000000">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000000">
      <w:pPr>
        <w:jc w:val="center"/>
        <w:rPr>
          <w:rFonts w:cs="Arial"/>
        </w:rPr>
      </w:pPr>
      <w:r>
        <w:rPr>
          <w:rFonts w:cs="Arial"/>
        </w:rPr>
        <w:t xml:space="preserve">Information on Work Items can be found at </w:t>
      </w:r>
      <w:hyperlink r:id="rId13" w:history="1">
        <w:r>
          <w:rPr>
            <w:rStyle w:val="af2"/>
            <w:rFonts w:cs="Arial"/>
          </w:rPr>
          <w:t>http://www.3gpp.org/Work-Items</w:t>
        </w:r>
      </w:hyperlink>
      <w:r>
        <w:rPr>
          <w:rFonts w:cs="Arial"/>
        </w:rPr>
        <w:t xml:space="preserve"> </w:t>
      </w:r>
      <w:r>
        <w:rPr>
          <w:rFonts w:cs="Arial"/>
        </w:rPr>
        <w:br/>
      </w:r>
      <w:r>
        <w:t xml:space="preserve">See also the </w:t>
      </w:r>
      <w:hyperlink r:id="rId14" w:history="1">
        <w:r>
          <w:rPr>
            <w:rStyle w:val="af2"/>
          </w:rPr>
          <w:t>3GPP Working Procedures</w:t>
        </w:r>
      </w:hyperlink>
      <w:r>
        <w:t xml:space="preserve">, article 39 and the TSG Working Methods in </w:t>
      </w:r>
      <w:hyperlink r:id="rId15" w:history="1">
        <w:r>
          <w:rPr>
            <w:rStyle w:val="af2"/>
          </w:rPr>
          <w:t>3GPP TR 21.900</w:t>
        </w:r>
      </w:hyperlink>
    </w:p>
    <w:p w14:paraId="4354A1C9" w14:textId="121EAA17" w:rsidR="00E54C40" w:rsidRDefault="00000000">
      <w:pPr>
        <w:pStyle w:val="1"/>
      </w:pPr>
      <w:r>
        <w:t xml:space="preserve">Title: </w:t>
      </w:r>
      <w:r>
        <w:tab/>
        <w:t>Management Aspects of NTN Phase 2</w:t>
      </w:r>
    </w:p>
    <w:p w14:paraId="20CF8140" w14:textId="77777777" w:rsidR="00E54C40" w:rsidRDefault="00E54C40">
      <w:pPr>
        <w:pStyle w:val="Guidance"/>
      </w:pPr>
    </w:p>
    <w:p w14:paraId="539E36EF" w14:textId="3D6FE1D6" w:rsidR="00E54C40" w:rsidRDefault="00000000">
      <w:pPr>
        <w:pStyle w:val="8"/>
        <w:ind w:left="2835" w:hanging="2835"/>
        <w:rPr>
          <w:lang w:eastAsia="ja-JP"/>
        </w:rPr>
      </w:pPr>
      <w:r>
        <w:rPr>
          <w:lang w:eastAsia="ja-JP"/>
        </w:rPr>
        <w:t>Acronym:</w:t>
      </w:r>
      <w:r>
        <w:t xml:space="preserve"> </w:t>
      </w:r>
      <w:r>
        <w:rPr>
          <w:lang w:eastAsia="ja-JP"/>
        </w:rPr>
        <w:t>NTN_OAM_Ph2</w:t>
      </w:r>
    </w:p>
    <w:p w14:paraId="77AE61FC" w14:textId="77777777" w:rsidR="00E54C40" w:rsidRDefault="00E54C40">
      <w:pPr>
        <w:pStyle w:val="Guidance"/>
      </w:pPr>
    </w:p>
    <w:p w14:paraId="77F207B7" w14:textId="0837B267" w:rsidR="00E54C40" w:rsidRDefault="00000000">
      <w:pPr>
        <w:pStyle w:val="8"/>
        <w:ind w:left="2835" w:hanging="2835"/>
        <w:rPr>
          <w:lang w:eastAsia="ja-JP"/>
        </w:rPr>
      </w:pPr>
      <w:r>
        <w:rPr>
          <w:lang w:eastAsia="ja-JP"/>
        </w:rPr>
        <w:t>Unique identifier:</w:t>
      </w:r>
      <w:r>
        <w:rPr>
          <w:lang w:eastAsia="ja-JP"/>
        </w:rPr>
        <w:tab/>
      </w:r>
    </w:p>
    <w:p w14:paraId="1B1EEB66" w14:textId="77777777" w:rsidR="00E54C40" w:rsidRDefault="00E54C40">
      <w:pPr>
        <w:pStyle w:val="Guidance"/>
      </w:pPr>
    </w:p>
    <w:p w14:paraId="0C395B89" w14:textId="77777777" w:rsidR="00E54C40" w:rsidRDefault="00000000">
      <w:pPr>
        <w:pStyle w:val="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000000">
      <w:pPr>
        <w:pStyle w:val="1"/>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000000">
            <w:pPr>
              <w:pStyle w:val="TAH"/>
            </w:pPr>
            <w:r>
              <w:t>UICC apps</w:t>
            </w:r>
          </w:p>
        </w:tc>
        <w:tc>
          <w:tcPr>
            <w:tcW w:w="0" w:type="auto"/>
            <w:tcBorders>
              <w:bottom w:val="single" w:sz="12" w:space="0" w:color="auto"/>
            </w:tcBorders>
            <w:shd w:val="clear" w:color="auto" w:fill="E0E0E0"/>
          </w:tcPr>
          <w:p w14:paraId="0C1D91EA" w14:textId="77777777" w:rsidR="00E54C40" w:rsidRDefault="00000000">
            <w:pPr>
              <w:pStyle w:val="TAH"/>
            </w:pPr>
            <w:r>
              <w:t>ME</w:t>
            </w:r>
          </w:p>
        </w:tc>
        <w:tc>
          <w:tcPr>
            <w:tcW w:w="0" w:type="auto"/>
            <w:tcBorders>
              <w:bottom w:val="single" w:sz="12" w:space="0" w:color="auto"/>
            </w:tcBorders>
            <w:shd w:val="clear" w:color="auto" w:fill="E0E0E0"/>
          </w:tcPr>
          <w:p w14:paraId="65737886" w14:textId="77777777" w:rsidR="00E54C40" w:rsidRDefault="00000000">
            <w:pPr>
              <w:pStyle w:val="TAH"/>
            </w:pPr>
            <w:r>
              <w:t>AN</w:t>
            </w:r>
          </w:p>
        </w:tc>
        <w:tc>
          <w:tcPr>
            <w:tcW w:w="0" w:type="auto"/>
            <w:tcBorders>
              <w:bottom w:val="single" w:sz="12" w:space="0" w:color="auto"/>
            </w:tcBorders>
            <w:shd w:val="clear" w:color="auto" w:fill="E0E0E0"/>
          </w:tcPr>
          <w:p w14:paraId="19E3A791" w14:textId="77777777" w:rsidR="00E54C40" w:rsidRDefault="00000000">
            <w:pPr>
              <w:pStyle w:val="TAH"/>
            </w:pPr>
            <w:r>
              <w:t>CN</w:t>
            </w:r>
          </w:p>
        </w:tc>
        <w:tc>
          <w:tcPr>
            <w:tcW w:w="0" w:type="auto"/>
            <w:tcBorders>
              <w:bottom w:val="single" w:sz="12" w:space="0" w:color="auto"/>
            </w:tcBorders>
            <w:shd w:val="clear" w:color="auto" w:fill="E0E0E0"/>
          </w:tcPr>
          <w:p w14:paraId="4DA014F4" w14:textId="77777777" w:rsidR="00E54C40" w:rsidRDefault="00000000">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000000">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000000">
            <w:pPr>
              <w:pStyle w:val="TAC"/>
              <w:rPr>
                <w:lang w:eastAsia="zh-CN"/>
              </w:rPr>
            </w:pPr>
            <w:r>
              <w:rPr>
                <w:rFonts w:hint="eastAsia"/>
                <w:lang w:eastAsia="zh-CN"/>
              </w:rPr>
              <w:t>X</w:t>
            </w:r>
          </w:p>
        </w:tc>
        <w:tc>
          <w:tcPr>
            <w:tcW w:w="0" w:type="auto"/>
            <w:tcBorders>
              <w:top w:val="nil"/>
            </w:tcBorders>
          </w:tcPr>
          <w:p w14:paraId="0D9E2468" w14:textId="77777777" w:rsidR="00E54C40" w:rsidRDefault="00000000">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000000">
            <w:pPr>
              <w:pStyle w:val="TAL"/>
              <w:keepNext w:val="0"/>
              <w:ind w:right="-99"/>
              <w:rPr>
                <w:b/>
              </w:rPr>
            </w:pPr>
            <w:r>
              <w:rPr>
                <w:b/>
              </w:rPr>
              <w:t>No</w:t>
            </w:r>
          </w:p>
        </w:tc>
        <w:tc>
          <w:tcPr>
            <w:tcW w:w="0" w:type="auto"/>
            <w:tcBorders>
              <w:left w:val="nil"/>
            </w:tcBorders>
          </w:tcPr>
          <w:p w14:paraId="6B6678C4" w14:textId="77777777" w:rsidR="00E54C40" w:rsidRDefault="00000000">
            <w:pPr>
              <w:pStyle w:val="TAC"/>
              <w:rPr>
                <w:lang w:eastAsia="zh-CN"/>
              </w:rPr>
            </w:pPr>
            <w:r>
              <w:rPr>
                <w:rFonts w:hint="eastAsia"/>
                <w:lang w:eastAsia="zh-CN"/>
              </w:rPr>
              <w:t>X</w:t>
            </w:r>
          </w:p>
        </w:tc>
        <w:tc>
          <w:tcPr>
            <w:tcW w:w="0" w:type="auto"/>
          </w:tcPr>
          <w:p w14:paraId="5533D876" w14:textId="77777777" w:rsidR="00E54C40" w:rsidRDefault="00000000">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000000">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000000">
      <w:pPr>
        <w:pStyle w:val="1"/>
        <w:rPr>
          <w:b/>
          <w:lang w:eastAsia="ja-JP"/>
        </w:rPr>
      </w:pPr>
      <w:r>
        <w:rPr>
          <w:lang w:eastAsia="ja-JP"/>
        </w:rPr>
        <w:t>2</w:t>
      </w:r>
      <w:r>
        <w:rPr>
          <w:lang w:eastAsia="ja-JP"/>
        </w:rPr>
        <w:tab/>
        <w:t>Classification of the Work Item and linked work items</w:t>
      </w:r>
    </w:p>
    <w:p w14:paraId="6CD80D95" w14:textId="77777777" w:rsidR="00E54C40" w:rsidRDefault="00000000">
      <w:pPr>
        <w:pStyle w:val="3"/>
      </w:pPr>
      <w:r>
        <w:t>2.1</w:t>
      </w:r>
      <w:r>
        <w:tab/>
        <w:t>Primary classification</w:t>
      </w:r>
    </w:p>
    <w:p w14:paraId="378E0278" w14:textId="77777777" w:rsidR="00E54C40" w:rsidRDefault="00000000">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000000">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000000">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000000">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000000">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000000">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000000">
      <w:pPr>
        <w:pStyle w:val="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000000">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000000">
            <w:pPr>
              <w:pStyle w:val="TAH"/>
              <w:ind w:right="-99"/>
              <w:jc w:val="left"/>
            </w:pPr>
            <w:r>
              <w:t>Acronym</w:t>
            </w:r>
          </w:p>
        </w:tc>
        <w:tc>
          <w:tcPr>
            <w:tcW w:w="1037" w:type="dxa"/>
            <w:shd w:val="clear" w:color="auto" w:fill="E0E0E0"/>
          </w:tcPr>
          <w:p w14:paraId="168AF4FF" w14:textId="77777777" w:rsidR="00E54C40" w:rsidRDefault="00000000">
            <w:pPr>
              <w:pStyle w:val="TAH"/>
              <w:ind w:right="-99"/>
              <w:jc w:val="left"/>
            </w:pPr>
            <w:r>
              <w:t>Working Group</w:t>
            </w:r>
          </w:p>
        </w:tc>
        <w:tc>
          <w:tcPr>
            <w:tcW w:w="1037" w:type="dxa"/>
            <w:shd w:val="clear" w:color="auto" w:fill="E0E0E0"/>
          </w:tcPr>
          <w:p w14:paraId="6BE59634" w14:textId="77777777" w:rsidR="00E54C40" w:rsidRDefault="00000000">
            <w:pPr>
              <w:pStyle w:val="TAH"/>
              <w:ind w:right="-99"/>
              <w:jc w:val="left"/>
            </w:pPr>
            <w:r>
              <w:t>Unique ID</w:t>
            </w:r>
          </w:p>
        </w:tc>
        <w:tc>
          <w:tcPr>
            <w:tcW w:w="6602" w:type="dxa"/>
            <w:shd w:val="clear" w:color="auto" w:fill="E0E0E0"/>
          </w:tcPr>
          <w:p w14:paraId="61C0323D" w14:textId="77777777" w:rsidR="00E54C40" w:rsidRDefault="00000000">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000000">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000000">
      <w:pPr>
        <w:pStyle w:val="3"/>
      </w:pPr>
      <w:r>
        <w:lastRenderedPageBreak/>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000000">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000000">
            <w:pPr>
              <w:pStyle w:val="TAH"/>
              <w:ind w:right="-99"/>
              <w:jc w:val="left"/>
            </w:pPr>
            <w:r>
              <w:t>Unique ID</w:t>
            </w:r>
          </w:p>
        </w:tc>
        <w:tc>
          <w:tcPr>
            <w:tcW w:w="3140" w:type="dxa"/>
            <w:shd w:val="clear" w:color="auto" w:fill="E0E0E0"/>
          </w:tcPr>
          <w:p w14:paraId="44D6FA2C" w14:textId="77777777" w:rsidR="00E54C40" w:rsidRDefault="00000000">
            <w:pPr>
              <w:pStyle w:val="TAH"/>
              <w:ind w:right="-99"/>
              <w:jc w:val="left"/>
            </w:pPr>
            <w:r>
              <w:t>Title</w:t>
            </w:r>
          </w:p>
        </w:tc>
        <w:tc>
          <w:tcPr>
            <w:tcW w:w="5559" w:type="dxa"/>
            <w:shd w:val="clear" w:color="auto" w:fill="E0E0E0"/>
          </w:tcPr>
          <w:p w14:paraId="0648525D" w14:textId="77777777" w:rsidR="00E54C40" w:rsidRDefault="00000000">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000000">
            <w:pPr>
              <w:pStyle w:val="TAL"/>
            </w:pPr>
            <w:bookmarkStart w:id="2" w:name="_Hlk118120849"/>
            <w:r>
              <w:t>960016</w:t>
            </w:r>
          </w:p>
        </w:tc>
        <w:tc>
          <w:tcPr>
            <w:tcW w:w="3140" w:type="dxa"/>
          </w:tcPr>
          <w:p w14:paraId="35512E0F" w14:textId="77777777" w:rsidR="00E54C40" w:rsidRDefault="00000000">
            <w:pPr>
              <w:pStyle w:val="TAL"/>
            </w:pPr>
            <w:r>
              <w:rPr>
                <w:rFonts w:hint="eastAsia"/>
              </w:rPr>
              <w:t>Stage 1 of 5GSAT</w:t>
            </w:r>
            <w:r>
              <w:t>: FS_5GSAT_Ph3</w:t>
            </w:r>
          </w:p>
          <w:p w14:paraId="0660C88C" w14:textId="77777777" w:rsidR="00E54C40" w:rsidRDefault="00000000">
            <w:pPr>
              <w:pStyle w:val="TAL"/>
              <w:rPr>
                <w:rFonts w:cs="Arial"/>
                <w:color w:val="000000"/>
                <w:szCs w:val="18"/>
              </w:rPr>
            </w:pPr>
            <w:r>
              <w:t>Study on satellite access - Phase 3</w:t>
            </w:r>
          </w:p>
        </w:tc>
        <w:tc>
          <w:tcPr>
            <w:tcW w:w="5559" w:type="dxa"/>
          </w:tcPr>
          <w:p w14:paraId="49FA6732" w14:textId="77777777" w:rsidR="00E54C40" w:rsidRDefault="00000000">
            <w:pPr>
              <w:rPr>
                <w:rFonts w:ascii="Arial" w:hAnsi="Arial" w:cs="Arial"/>
                <w:color w:val="000000"/>
                <w:sz w:val="18"/>
                <w:szCs w:val="18"/>
              </w:rPr>
            </w:pPr>
            <w:bookmarkStart w:id="3" w:name="OLE_LINK13"/>
            <w:r>
              <w:rPr>
                <w:rFonts w:ascii="Arial" w:hAnsi="Arial" w:cs="Arial"/>
                <w:sz w:val="18"/>
                <w:szCs w:val="18"/>
              </w:rPr>
              <w:t>Defines new services requirements for Rel-19</w:t>
            </w:r>
            <w:bookmarkEnd w:id="3"/>
          </w:p>
        </w:tc>
      </w:tr>
      <w:tr w:rsidR="00E54C40" w14:paraId="57D9D892" w14:textId="77777777">
        <w:trPr>
          <w:trHeight w:val="424"/>
        </w:trPr>
        <w:tc>
          <w:tcPr>
            <w:tcW w:w="1039" w:type="dxa"/>
          </w:tcPr>
          <w:p w14:paraId="412CE5CC" w14:textId="77777777" w:rsidR="00E54C40" w:rsidRDefault="00000000">
            <w:pPr>
              <w:pStyle w:val="TAL"/>
            </w:pPr>
            <w:r>
              <w:t>830025</w:t>
            </w:r>
          </w:p>
        </w:tc>
        <w:tc>
          <w:tcPr>
            <w:tcW w:w="3140" w:type="dxa"/>
          </w:tcPr>
          <w:p w14:paraId="727898E6" w14:textId="77777777" w:rsidR="00E54C40" w:rsidRDefault="00000000">
            <w:pPr>
              <w:pStyle w:val="TAL"/>
            </w:pPr>
            <w:r>
              <w:t>Study on management and orchestration aspects with integrated satellite components in a 5G network</w:t>
            </w:r>
          </w:p>
        </w:tc>
        <w:tc>
          <w:tcPr>
            <w:tcW w:w="5559" w:type="dxa"/>
          </w:tcPr>
          <w:p w14:paraId="178EAEF0" w14:textId="77777777" w:rsidR="00E54C40" w:rsidRDefault="00000000">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000000">
            <w:pPr>
              <w:pStyle w:val="TAL"/>
            </w:pPr>
            <w:r>
              <w:t>941006</w:t>
            </w:r>
          </w:p>
        </w:tc>
        <w:tc>
          <w:tcPr>
            <w:tcW w:w="3140" w:type="dxa"/>
          </w:tcPr>
          <w:p w14:paraId="15E4C829" w14:textId="77777777" w:rsidR="00E54C40" w:rsidRDefault="00000000">
            <w:pPr>
              <w:pStyle w:val="TAL"/>
            </w:pPr>
            <w:r>
              <w:t>NR NTN (Non-Terrestrial Networks) enhancements</w:t>
            </w:r>
          </w:p>
        </w:tc>
        <w:tc>
          <w:tcPr>
            <w:tcW w:w="5559" w:type="dxa"/>
          </w:tcPr>
          <w:p w14:paraId="04DF9907" w14:textId="77777777" w:rsidR="00E54C40" w:rsidRDefault="00000000">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000000">
            <w:pPr>
              <w:pStyle w:val="TAL"/>
            </w:pPr>
            <w:r>
              <w:t>941004</w:t>
            </w:r>
          </w:p>
        </w:tc>
        <w:tc>
          <w:tcPr>
            <w:tcW w:w="3140" w:type="dxa"/>
          </w:tcPr>
          <w:p w14:paraId="0A35082B" w14:textId="77777777" w:rsidR="00E54C40" w:rsidRDefault="00000000">
            <w:pPr>
              <w:pStyle w:val="TAL"/>
            </w:pPr>
            <w:r>
              <w:t>IoT (Internet of Things) NTN (non-terrestrial network) enhancements</w:t>
            </w:r>
          </w:p>
        </w:tc>
        <w:tc>
          <w:tcPr>
            <w:tcW w:w="5559" w:type="dxa"/>
          </w:tcPr>
          <w:p w14:paraId="2F871DA8" w14:textId="77777777" w:rsidR="00E54C40" w:rsidRDefault="00000000">
            <w:pPr>
              <w:rPr>
                <w:rFonts w:ascii="Arial" w:hAnsi="Arial" w:cs="Arial"/>
                <w:sz w:val="18"/>
                <w:szCs w:val="18"/>
                <w:lang w:eastAsia="zh-CN"/>
              </w:rPr>
            </w:pPr>
            <w:r>
              <w:rPr>
                <w:rFonts w:ascii="Arial" w:hAnsi="Arial" w:cs="Arial"/>
                <w:sz w:val="18"/>
                <w:szCs w:val="18"/>
                <w:lang w:eastAsia="zh-CN"/>
              </w:rPr>
              <w:t>RAN Rel-18 WID for IOT-NTN enhancement</w:t>
            </w:r>
          </w:p>
        </w:tc>
      </w:tr>
      <w:bookmarkEnd w:id="2"/>
      <w:tr w:rsidR="00E54C40" w14:paraId="27D40741" w14:textId="77777777">
        <w:trPr>
          <w:trHeight w:val="411"/>
        </w:trPr>
        <w:tc>
          <w:tcPr>
            <w:tcW w:w="1039" w:type="dxa"/>
          </w:tcPr>
          <w:p w14:paraId="50F9B457" w14:textId="77777777" w:rsidR="00E54C40" w:rsidRDefault="00000000">
            <w:pPr>
              <w:pStyle w:val="TAL"/>
            </w:pPr>
            <w:r>
              <w:t>980014</w:t>
            </w:r>
          </w:p>
        </w:tc>
        <w:tc>
          <w:tcPr>
            <w:tcW w:w="3140" w:type="dxa"/>
          </w:tcPr>
          <w:p w14:paraId="1688420D" w14:textId="77777777" w:rsidR="00E54C40" w:rsidRDefault="00000000">
            <w:pPr>
              <w:pStyle w:val="TAL"/>
            </w:pPr>
            <w:r>
              <w:t>5GC/EPC enhancement for satellite access Phase 2</w:t>
            </w:r>
          </w:p>
        </w:tc>
        <w:tc>
          <w:tcPr>
            <w:tcW w:w="5559" w:type="dxa"/>
          </w:tcPr>
          <w:p w14:paraId="045ABB67" w14:textId="77777777" w:rsidR="00E54C40" w:rsidRDefault="00000000">
            <w:pPr>
              <w:pStyle w:val="TAL"/>
              <w:rPr>
                <w:rFonts w:cs="Arial"/>
                <w:szCs w:val="18"/>
                <w:lang w:eastAsia="zh-CN"/>
              </w:rPr>
            </w:pPr>
            <w:bookmarkStart w:id="4" w:name="OLE_LINK14"/>
            <w:r>
              <w:rPr>
                <w:rFonts w:cs="Arial"/>
                <w:szCs w:val="18"/>
              </w:rPr>
              <w:t>SA2 Rel-18 WID for 5G System enhancement for satellite access</w:t>
            </w:r>
            <w:bookmarkEnd w:id="4"/>
          </w:p>
        </w:tc>
      </w:tr>
      <w:tr w:rsidR="00E54C40" w14:paraId="71929741" w14:textId="77777777">
        <w:trPr>
          <w:trHeight w:val="411"/>
        </w:trPr>
        <w:tc>
          <w:tcPr>
            <w:tcW w:w="1039" w:type="dxa"/>
          </w:tcPr>
          <w:p w14:paraId="0C27223B" w14:textId="77777777" w:rsidR="00E54C40" w:rsidRDefault="00000000">
            <w:pPr>
              <w:pStyle w:val="TAL"/>
            </w:pPr>
            <w:r>
              <w:t>970018</w:t>
            </w:r>
          </w:p>
        </w:tc>
        <w:tc>
          <w:tcPr>
            <w:tcW w:w="3140" w:type="dxa"/>
          </w:tcPr>
          <w:p w14:paraId="5458EE33" w14:textId="77777777" w:rsidR="00E54C40" w:rsidRDefault="00000000">
            <w:pPr>
              <w:pStyle w:val="TAL"/>
            </w:pPr>
            <w:r>
              <w:t>5G system with satellite backhaul</w:t>
            </w:r>
          </w:p>
        </w:tc>
        <w:tc>
          <w:tcPr>
            <w:tcW w:w="5559" w:type="dxa"/>
          </w:tcPr>
          <w:p w14:paraId="72B70047" w14:textId="77777777" w:rsidR="00E54C40" w:rsidRDefault="00000000">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000000">
            <w:pPr>
              <w:pStyle w:val="TAL"/>
            </w:pPr>
            <w:r>
              <w:t>1010033</w:t>
            </w:r>
          </w:p>
        </w:tc>
        <w:tc>
          <w:tcPr>
            <w:tcW w:w="3140" w:type="dxa"/>
          </w:tcPr>
          <w:p w14:paraId="608C219F" w14:textId="77777777" w:rsidR="00E54C40" w:rsidRDefault="00000000">
            <w:pPr>
              <w:pStyle w:val="TAL"/>
            </w:pPr>
            <w:r>
              <w:t>Study on Integration of satellite components in the 5G architecture Phase III</w:t>
            </w:r>
          </w:p>
        </w:tc>
        <w:tc>
          <w:tcPr>
            <w:tcW w:w="5559" w:type="dxa"/>
          </w:tcPr>
          <w:p w14:paraId="7AF2AEDE" w14:textId="38F2B400" w:rsidR="00E54C40" w:rsidRDefault="00000000">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000000">
      <w:pPr>
        <w:spacing w:after="0"/>
        <w:ind w:right="-96"/>
      </w:pPr>
      <w:r>
        <w:rPr>
          <w:b/>
        </w:rPr>
        <w:t>Dependency on non-3GPP (draft) specification</w:t>
      </w:r>
      <w:r>
        <w:t>: None</w:t>
      </w:r>
    </w:p>
    <w:p w14:paraId="63219C09" w14:textId="77777777" w:rsidR="00E54C40" w:rsidRDefault="00000000">
      <w:pPr>
        <w:pStyle w:val="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5" w:name="OLE_LINK23"/>
      <w:r w:rsidR="00E819F4" w:rsidRPr="00CF6716">
        <w:rPr>
          <w:lang w:val="en-US" w:eastAsia="zh-CN" w:bidi="ar"/>
        </w:rPr>
        <w:t xml:space="preserve">TS 28.662, </w:t>
      </w:r>
      <w:r w:rsidRPr="00CF6716">
        <w:rPr>
          <w:lang w:val="en-US" w:eastAsia="zh-CN" w:bidi="ar"/>
        </w:rPr>
        <w:t>TS 28.552</w:t>
      </w:r>
      <w:bookmarkEnd w:id="5"/>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000000">
      <w:pPr>
        <w:pStyle w:val="1"/>
        <w:rPr>
          <w:b/>
          <w:lang w:eastAsia="ja-JP"/>
        </w:rPr>
      </w:pPr>
      <w:r>
        <w:rPr>
          <w:lang w:eastAsia="ja-JP"/>
        </w:rPr>
        <w:t>4</w:t>
      </w:r>
      <w:r>
        <w:rPr>
          <w:lang w:eastAsia="ja-JP"/>
        </w:rPr>
        <w:tab/>
        <w:t>Objective</w:t>
      </w:r>
    </w:p>
    <w:p w14:paraId="56572926" w14:textId="37253CEC" w:rsidR="00E54C40" w:rsidRDefault="00000000">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and take</w:t>
      </w:r>
      <w:r>
        <w:t xml:space="preserve"> into account the relevant works in RAN2, RAN3</w:t>
      </w:r>
      <w:r w:rsidR="00A40134">
        <w:t xml:space="preserve">, </w:t>
      </w:r>
      <w:r>
        <w:t>SA2</w:t>
      </w:r>
      <w:r w:rsidR="00A40134">
        <w:t xml:space="preserve"> and SA3</w:t>
      </w:r>
      <w:r>
        <w:t>, including:</w:t>
      </w:r>
    </w:p>
    <w:p w14:paraId="68D2712B" w14:textId="31C34B4A" w:rsidR="00E54C40" w:rsidRDefault="00000000">
      <w:pPr>
        <w:ind w:leftChars="100" w:left="200"/>
        <w:rPr>
          <w:lang w:eastAsia="zh-CN"/>
        </w:rPr>
      </w:pPr>
      <w:r>
        <w:rPr>
          <w:rFonts w:eastAsia="等线"/>
          <w:color w:val="000000"/>
          <w:kern w:val="24"/>
          <w:sz w:val="18"/>
          <w:szCs w:val="18"/>
          <w:lang w:eastAsia="zh-CN"/>
        </w:rPr>
        <w:t xml:space="preserve">WT-1: </w:t>
      </w:r>
      <w:r w:rsidR="00211100">
        <w:rPr>
          <w:rFonts w:eastAsia="等线"/>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(gNB/eNB/CN/management system)</w:t>
      </w:r>
      <w:r>
        <w:rPr>
          <w:lang w:eastAsia="zh-CN"/>
        </w:rPr>
        <w:t>.</w:t>
      </w:r>
    </w:p>
    <w:p w14:paraId="63D9D6C3" w14:textId="6C5CF93B" w:rsidR="00F435B1" w:rsidRDefault="00F435B1">
      <w:pPr>
        <w:ind w:leftChars="100" w:left="200"/>
        <w:rPr>
          <w:lang w:eastAsia="zh-CN"/>
        </w:rPr>
      </w:pPr>
      <w:r>
        <w:rPr>
          <w:rFonts w:eastAsia="等线"/>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000000">
      <w:pPr>
        <w:ind w:leftChars="100" w:left="200"/>
        <w:rPr>
          <w:lang w:eastAsia="zh-CN"/>
        </w:rPr>
      </w:pPr>
      <w:r w:rsidRPr="00211100">
        <w:rPr>
          <w:rFonts w:eastAsia="等线"/>
          <w:color w:val="000000"/>
          <w:kern w:val="24"/>
          <w:sz w:val="18"/>
          <w:szCs w:val="18"/>
          <w:lang w:eastAsia="zh-CN"/>
        </w:rPr>
        <w:t>WT-</w:t>
      </w:r>
      <w:r w:rsidR="00F435B1">
        <w:rPr>
          <w:rFonts w:eastAsia="等线"/>
          <w:color w:val="000000"/>
          <w:kern w:val="24"/>
          <w:sz w:val="18"/>
          <w:szCs w:val="18"/>
          <w:lang w:eastAsia="zh-CN"/>
        </w:rPr>
        <w:t>3</w:t>
      </w:r>
      <w:r w:rsidRPr="00211100">
        <w:rPr>
          <w:lang w:eastAsia="zh-CN"/>
        </w:rPr>
        <w:t xml:space="preserve">: </w:t>
      </w:r>
      <w:r w:rsidR="00211100">
        <w:rPr>
          <w:rFonts w:eastAsia="等线"/>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等线"/>
          <w:color w:val="000000"/>
          <w:kern w:val="24"/>
          <w:sz w:val="18"/>
          <w:szCs w:val="18"/>
          <w:lang w:eastAsia="zh-CN"/>
        </w:rPr>
        <w:t>WT-</w:t>
      </w:r>
      <w:r>
        <w:rPr>
          <w:rFonts w:eastAsia="等线"/>
          <w:color w:val="000000"/>
          <w:kern w:val="24"/>
          <w:sz w:val="18"/>
          <w:szCs w:val="18"/>
          <w:lang w:eastAsia="zh-CN"/>
        </w:rPr>
        <w:t>4</w:t>
      </w:r>
      <w:r w:rsidRPr="00211100">
        <w:rPr>
          <w:lang w:eastAsia="zh-CN"/>
        </w:rPr>
        <w:t xml:space="preserve">: </w:t>
      </w:r>
      <w:r>
        <w:rPr>
          <w:rFonts w:eastAsia="等线"/>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等线"/>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7EAC5364" w:rsidR="00E54C40" w:rsidRDefault="00000000">
      <w:pPr>
        <w:pStyle w:val="NO"/>
      </w:pPr>
      <w:r>
        <w:t xml:space="preserve">NOTE: </w:t>
      </w:r>
      <w:r w:rsidR="00211100">
        <w:rPr>
          <w:lang w:val="en-US" w:bidi="ar"/>
        </w:rPr>
        <w:t>This work may require cooperation with 3GPP RAN WGs and SA2 WG</w:t>
      </w:r>
      <w:r>
        <w:t>.</w:t>
      </w:r>
    </w:p>
    <w:p w14:paraId="62D93E40" w14:textId="77777777" w:rsidR="00E54C40" w:rsidRDefault="00000000">
      <w:pPr>
        <w:pStyle w:val="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000000">
            <w:r>
              <w:t>Work Task ID</w:t>
            </w:r>
          </w:p>
        </w:tc>
        <w:tc>
          <w:tcPr>
            <w:tcW w:w="1570" w:type="dxa"/>
            <w:shd w:val="clear" w:color="auto" w:fill="auto"/>
          </w:tcPr>
          <w:p w14:paraId="2D352714" w14:textId="77777777" w:rsidR="00E54C40" w:rsidRDefault="00000000">
            <w:r>
              <w:t>TU Estimate</w:t>
            </w:r>
          </w:p>
          <w:p w14:paraId="6B28E382" w14:textId="77777777" w:rsidR="00E54C40" w:rsidRDefault="00000000">
            <w:r>
              <w:t>(Study)</w:t>
            </w:r>
          </w:p>
        </w:tc>
        <w:tc>
          <w:tcPr>
            <w:tcW w:w="1480" w:type="dxa"/>
          </w:tcPr>
          <w:p w14:paraId="1AACE9BD" w14:textId="77777777" w:rsidR="00E54C40" w:rsidRDefault="00000000">
            <w:r>
              <w:t>TU Estimate</w:t>
            </w:r>
          </w:p>
          <w:p w14:paraId="768FC6B5" w14:textId="77777777" w:rsidR="00E54C40" w:rsidRDefault="00000000">
            <w:r>
              <w:t>(Normative)</w:t>
            </w:r>
          </w:p>
        </w:tc>
        <w:tc>
          <w:tcPr>
            <w:tcW w:w="2105" w:type="dxa"/>
          </w:tcPr>
          <w:p w14:paraId="04C6FFCC" w14:textId="77777777" w:rsidR="00E54C40" w:rsidRDefault="00000000">
            <w:r>
              <w:t>RAN Dependency</w:t>
            </w:r>
          </w:p>
          <w:p w14:paraId="614FFA44" w14:textId="77777777" w:rsidR="00E54C40" w:rsidRDefault="00000000">
            <w:r>
              <w:t>(Yes/No/Maybe)</w:t>
            </w:r>
          </w:p>
        </w:tc>
        <w:tc>
          <w:tcPr>
            <w:tcW w:w="2290" w:type="dxa"/>
          </w:tcPr>
          <w:p w14:paraId="5440F5A4" w14:textId="77777777" w:rsidR="00E54C40" w:rsidRDefault="00000000">
            <w:r>
              <w:t>SA Dependency</w:t>
            </w:r>
          </w:p>
          <w:p w14:paraId="5B1C86D8" w14:textId="77777777" w:rsidR="00E54C40" w:rsidRDefault="00000000">
            <w:r>
              <w:t>(Yes/No/Maybe)</w:t>
            </w:r>
          </w:p>
        </w:tc>
      </w:tr>
      <w:tr w:rsidR="00E54C40" w14:paraId="0E722D6F" w14:textId="77777777">
        <w:tc>
          <w:tcPr>
            <w:tcW w:w="1597" w:type="dxa"/>
            <w:shd w:val="clear" w:color="auto" w:fill="auto"/>
          </w:tcPr>
          <w:p w14:paraId="432C163E" w14:textId="77777777" w:rsidR="00E54C40" w:rsidRDefault="00000000">
            <w:pPr>
              <w:jc w:val="center"/>
              <w:rPr>
                <w:b/>
                <w:bCs/>
              </w:rPr>
            </w:pPr>
            <w:r>
              <w:rPr>
                <w:rFonts w:ascii="Arial" w:eastAsia="等线" w:hAnsi="Arial" w:cs="Arial"/>
                <w:color w:val="000000"/>
                <w:kern w:val="24"/>
                <w:sz w:val="18"/>
                <w:szCs w:val="18"/>
                <w:lang w:eastAsia="zh-CN"/>
              </w:rPr>
              <w:t>WT-1</w:t>
            </w:r>
          </w:p>
        </w:tc>
        <w:tc>
          <w:tcPr>
            <w:tcW w:w="1570" w:type="dxa"/>
            <w:shd w:val="clear" w:color="auto" w:fill="auto"/>
          </w:tcPr>
          <w:p w14:paraId="0D5E1DDF" w14:textId="77777777" w:rsidR="00E54C40" w:rsidRDefault="00000000">
            <w:pPr>
              <w:jc w:val="center"/>
              <w:rPr>
                <w:sz w:val="18"/>
                <w:szCs w:val="18"/>
              </w:rPr>
            </w:pPr>
            <w:r>
              <w:rPr>
                <w:sz w:val="18"/>
                <w:szCs w:val="18"/>
              </w:rPr>
              <w:t>1</w:t>
            </w:r>
          </w:p>
        </w:tc>
        <w:tc>
          <w:tcPr>
            <w:tcW w:w="1480" w:type="dxa"/>
          </w:tcPr>
          <w:p w14:paraId="6EACA337" w14:textId="77777777" w:rsidR="00E54C40" w:rsidRDefault="00000000">
            <w:pPr>
              <w:jc w:val="center"/>
              <w:rPr>
                <w:sz w:val="18"/>
                <w:szCs w:val="18"/>
              </w:rPr>
            </w:pPr>
            <w:r>
              <w:rPr>
                <w:sz w:val="18"/>
                <w:szCs w:val="18"/>
              </w:rPr>
              <w:t>1</w:t>
            </w:r>
          </w:p>
        </w:tc>
        <w:tc>
          <w:tcPr>
            <w:tcW w:w="2105" w:type="dxa"/>
          </w:tcPr>
          <w:p w14:paraId="6FFE5F73" w14:textId="77777777" w:rsidR="00E54C40" w:rsidRDefault="00000000">
            <w:pPr>
              <w:jc w:val="center"/>
            </w:pPr>
            <w:r>
              <w:t>Yes (Partial with RAN2/RAN3)</w:t>
            </w:r>
          </w:p>
        </w:tc>
        <w:tc>
          <w:tcPr>
            <w:tcW w:w="2290" w:type="dxa"/>
          </w:tcPr>
          <w:p w14:paraId="0CA0C354" w14:textId="77777777" w:rsidR="00E54C40" w:rsidRDefault="00000000">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000000">
            <w:pPr>
              <w:jc w:val="center"/>
              <w:rPr>
                <w:i/>
                <w:iCs/>
                <w:sz w:val="16"/>
                <w:szCs w:val="16"/>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-2</w:t>
            </w:r>
          </w:p>
        </w:tc>
        <w:tc>
          <w:tcPr>
            <w:tcW w:w="1570" w:type="dxa"/>
            <w:shd w:val="clear" w:color="auto" w:fill="auto"/>
          </w:tcPr>
          <w:p w14:paraId="04F6A428" w14:textId="77777777" w:rsidR="00E54C40" w:rsidRDefault="00000000">
            <w:pPr>
              <w:jc w:val="center"/>
              <w:rPr>
                <w:sz w:val="18"/>
                <w:szCs w:val="18"/>
              </w:rPr>
            </w:pPr>
            <w:r>
              <w:rPr>
                <w:sz w:val="18"/>
                <w:szCs w:val="18"/>
              </w:rPr>
              <w:t>0.5</w:t>
            </w:r>
          </w:p>
        </w:tc>
        <w:tc>
          <w:tcPr>
            <w:tcW w:w="1480" w:type="dxa"/>
          </w:tcPr>
          <w:p w14:paraId="05045239" w14:textId="195637FD" w:rsidR="00E54C40" w:rsidRDefault="00000000">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000000">
            <w:pPr>
              <w:jc w:val="center"/>
              <w:rPr>
                <w:i/>
                <w:iCs/>
                <w:sz w:val="16"/>
                <w:szCs w:val="16"/>
              </w:rPr>
            </w:pPr>
            <w:r>
              <w:t>Maybe</w:t>
            </w:r>
          </w:p>
        </w:tc>
        <w:tc>
          <w:tcPr>
            <w:tcW w:w="2290" w:type="dxa"/>
          </w:tcPr>
          <w:p w14:paraId="6A326A9F" w14:textId="77777777" w:rsidR="00E54C40" w:rsidRDefault="00000000">
            <w:pPr>
              <w:jc w:val="center"/>
            </w:pPr>
            <w:r>
              <w:t>Yes (SA2)</w:t>
            </w:r>
          </w:p>
        </w:tc>
      </w:tr>
      <w:tr w:rsidR="00E54C40" w14:paraId="7551C503" w14:textId="77777777">
        <w:tc>
          <w:tcPr>
            <w:tcW w:w="1597" w:type="dxa"/>
            <w:shd w:val="clear" w:color="auto" w:fill="auto"/>
          </w:tcPr>
          <w:p w14:paraId="1AA5657B" w14:textId="77777777" w:rsidR="00E54C40" w:rsidRDefault="00000000">
            <w:pPr>
              <w:jc w:val="center"/>
              <w:rPr>
                <w:b/>
                <w:bCs/>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-3</w:t>
            </w:r>
          </w:p>
        </w:tc>
        <w:tc>
          <w:tcPr>
            <w:tcW w:w="1570" w:type="dxa"/>
            <w:shd w:val="clear" w:color="auto" w:fill="auto"/>
          </w:tcPr>
          <w:p w14:paraId="5632D69B" w14:textId="37D4F87D" w:rsidR="00E54C40" w:rsidRDefault="00000000">
            <w:pPr>
              <w:jc w:val="center"/>
              <w:rPr>
                <w:sz w:val="18"/>
                <w:szCs w:val="18"/>
              </w:rPr>
            </w:pPr>
            <w:r>
              <w:rPr>
                <w:sz w:val="18"/>
                <w:szCs w:val="18"/>
              </w:rPr>
              <w:t>0.</w:t>
            </w:r>
            <w:r w:rsidR="00E819F4">
              <w:rPr>
                <w:sz w:val="18"/>
                <w:szCs w:val="18"/>
              </w:rPr>
              <w:t>6</w:t>
            </w:r>
            <w:r>
              <w:rPr>
                <w:sz w:val="18"/>
                <w:szCs w:val="18"/>
              </w:rPr>
              <w:t>5</w:t>
            </w:r>
          </w:p>
        </w:tc>
        <w:tc>
          <w:tcPr>
            <w:tcW w:w="1480" w:type="dxa"/>
          </w:tcPr>
          <w:p w14:paraId="775FD79D" w14:textId="1BAEA4FA" w:rsidR="00E54C40" w:rsidRDefault="00000000">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000000">
            <w:pPr>
              <w:jc w:val="center"/>
              <w:rPr>
                <w:lang w:eastAsia="zh-CN"/>
              </w:rPr>
            </w:pPr>
            <w:r>
              <w:rPr>
                <w:lang w:eastAsia="zh-CN"/>
              </w:rPr>
              <w:t>Maybe</w:t>
            </w:r>
          </w:p>
        </w:tc>
        <w:tc>
          <w:tcPr>
            <w:tcW w:w="2290" w:type="dxa"/>
          </w:tcPr>
          <w:p w14:paraId="48A4CCCE" w14:textId="77777777" w:rsidR="00E54C40" w:rsidRDefault="00000000">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000000">
            <w:pPr>
              <w:jc w:val="cente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-4</w:t>
            </w:r>
          </w:p>
        </w:tc>
        <w:tc>
          <w:tcPr>
            <w:tcW w:w="1570" w:type="dxa"/>
            <w:shd w:val="clear" w:color="auto" w:fill="auto"/>
          </w:tcPr>
          <w:p w14:paraId="63AECEA1" w14:textId="77777777" w:rsidR="00E54C40" w:rsidRDefault="00000000">
            <w:pPr>
              <w:jc w:val="center"/>
              <w:rPr>
                <w:sz w:val="18"/>
                <w:szCs w:val="18"/>
              </w:rPr>
            </w:pPr>
            <w:r>
              <w:rPr>
                <w:sz w:val="18"/>
                <w:szCs w:val="18"/>
              </w:rPr>
              <w:t>0.75</w:t>
            </w:r>
          </w:p>
        </w:tc>
        <w:tc>
          <w:tcPr>
            <w:tcW w:w="1480" w:type="dxa"/>
          </w:tcPr>
          <w:p w14:paraId="4439F079" w14:textId="1E9A1540" w:rsidR="00E54C40" w:rsidRDefault="00000000">
            <w:pPr>
              <w:jc w:val="center"/>
              <w:rPr>
                <w:sz w:val="18"/>
                <w:szCs w:val="18"/>
              </w:rPr>
            </w:pPr>
            <w:r>
              <w:rPr>
                <w:sz w:val="18"/>
                <w:szCs w:val="18"/>
              </w:rPr>
              <w:t>0.25</w:t>
            </w:r>
          </w:p>
        </w:tc>
        <w:tc>
          <w:tcPr>
            <w:tcW w:w="2105" w:type="dxa"/>
          </w:tcPr>
          <w:p w14:paraId="7DCB20B4" w14:textId="77777777" w:rsidR="00E54C40" w:rsidRDefault="00000000">
            <w:pPr>
              <w:jc w:val="center"/>
            </w:pPr>
            <w:r>
              <w:t>Yes (RAN2/RAN3)</w:t>
            </w:r>
          </w:p>
        </w:tc>
        <w:tc>
          <w:tcPr>
            <w:tcW w:w="2290" w:type="dxa"/>
          </w:tcPr>
          <w:p w14:paraId="74B295EB" w14:textId="77777777" w:rsidR="00E54C40" w:rsidRDefault="00000000">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-5</w:t>
            </w:r>
          </w:p>
        </w:tc>
        <w:tc>
          <w:tcPr>
            <w:tcW w:w="1570" w:type="dxa"/>
            <w:shd w:val="clear" w:color="auto" w:fill="auto"/>
          </w:tcPr>
          <w:p w14:paraId="1CB34361" w14:textId="3BADE90C" w:rsidR="00C00CCD" w:rsidRDefault="00C00CCD" w:rsidP="00C00CCD">
            <w:pPr>
              <w:jc w:val="center"/>
              <w:rPr>
                <w:sz w:val="18"/>
                <w:szCs w:val="18"/>
              </w:rPr>
            </w:pPr>
            <w:r>
              <w:rPr>
                <w:sz w:val="18"/>
                <w:szCs w:val="18"/>
              </w:rPr>
              <w:t>0.1</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18E5554A" w14:textId="77777777" w:rsidR="00E54C40" w:rsidRDefault="00000000">
      <w:pPr>
        <w:rPr>
          <w:b/>
        </w:rPr>
      </w:pPr>
      <w:r>
        <w:rPr>
          <w:b/>
        </w:rPr>
        <w:t>Total TU estimates for the study phase:     3</w:t>
      </w:r>
    </w:p>
    <w:p w14:paraId="3105C403" w14:textId="77777777" w:rsidR="00E54C40" w:rsidRDefault="00000000">
      <w:pPr>
        <w:rPr>
          <w:b/>
          <w:lang w:val="en-US"/>
        </w:rPr>
      </w:pPr>
      <w:r>
        <w:rPr>
          <w:b/>
          <w:lang w:val="en-US"/>
        </w:rPr>
        <w:t>Total TU estimates for the normative phase:    2</w:t>
      </w:r>
    </w:p>
    <w:p w14:paraId="453D6F8C" w14:textId="77777777" w:rsidR="00E54C40" w:rsidRDefault="00000000">
      <w:pPr>
        <w:rPr>
          <w:b/>
          <w:lang w:val="en-US"/>
        </w:rPr>
      </w:pPr>
      <w:r>
        <w:rPr>
          <w:b/>
          <w:lang w:val="en-US"/>
        </w:rPr>
        <w:t>Total TU estimates: 5</w:t>
      </w:r>
    </w:p>
    <w:p w14:paraId="60ED1A22" w14:textId="77777777" w:rsidR="00E54C40" w:rsidRDefault="00E54C40">
      <w:pPr>
        <w:rPr>
          <w:i/>
        </w:rPr>
      </w:pPr>
    </w:p>
    <w:p w14:paraId="0310871C" w14:textId="77777777" w:rsidR="00E54C40" w:rsidRDefault="00000000">
      <w:pPr>
        <w:pStyle w:val="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00000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00000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00000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000000">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000000">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3FD9E47B" w:rsidR="000A3744" w:rsidRDefault="000A3744" w:rsidP="000A3744">
            <w:pPr>
              <w:spacing w:after="0"/>
              <w:rPr>
                <w:iCs/>
                <w:lang w:val="en-US" w:eastAsia="zh-CN"/>
              </w:rPr>
            </w:pPr>
            <w:r>
              <w:t>Add new and/or enhance existing IOCs/attributes for NTN</w:t>
            </w:r>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E819F4" w14:paraId="1B09283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2A8CF9D" w14:textId="39042156" w:rsidR="00E819F4" w:rsidRDefault="00E819F4" w:rsidP="00E819F4">
            <w:pPr>
              <w:spacing w:after="0"/>
              <w:rPr>
                <w:lang w:val="en-US" w:eastAsia="zh-CN"/>
              </w:rPr>
            </w:pPr>
            <w:r>
              <w:rPr>
                <w:rFonts w:hint="eastAsia"/>
                <w:lang w:val="en-US" w:eastAsia="zh-CN"/>
              </w:rPr>
              <w:t>TS 28.</w:t>
            </w:r>
            <w:r>
              <w:rPr>
                <w:lang w:val="en-US" w:eastAsia="zh-CN"/>
              </w:rPr>
              <w:t>662</w:t>
            </w:r>
          </w:p>
        </w:tc>
        <w:tc>
          <w:tcPr>
            <w:tcW w:w="4344" w:type="dxa"/>
            <w:tcBorders>
              <w:top w:val="single" w:sz="4" w:space="0" w:color="auto"/>
              <w:left w:val="single" w:sz="4" w:space="0" w:color="auto"/>
              <w:bottom w:val="single" w:sz="4" w:space="0" w:color="auto"/>
              <w:right w:val="single" w:sz="4" w:space="0" w:color="auto"/>
            </w:tcBorders>
          </w:tcPr>
          <w:p w14:paraId="21317C93" w14:textId="322E9369" w:rsidR="00E819F4" w:rsidRDefault="00E819F4" w:rsidP="00E819F4">
            <w:pPr>
              <w:spacing w:after="0"/>
            </w:pPr>
            <w:r>
              <w:rPr>
                <w:rFonts w:hint="eastAsia"/>
                <w:iCs/>
                <w:lang w:val="en-US" w:eastAsia="zh-CN"/>
              </w:rPr>
              <w:t xml:space="preserve">Update </w:t>
            </w:r>
            <w:r>
              <w:rPr>
                <w:iCs/>
                <w:lang w:val="en-US" w:eastAsia="zh-CN"/>
              </w:rPr>
              <w:t>NRM IRP</w:t>
            </w:r>
            <w:r>
              <w:rPr>
                <w:rFonts w:hint="eastAsia"/>
                <w:iCs/>
                <w:lang w:val="en-US" w:eastAsia="zh-CN"/>
              </w:rPr>
              <w:t xml:space="preserve"> for NTN</w:t>
            </w:r>
          </w:p>
        </w:tc>
        <w:tc>
          <w:tcPr>
            <w:tcW w:w="1417" w:type="dxa"/>
            <w:tcBorders>
              <w:top w:val="single" w:sz="4" w:space="0" w:color="auto"/>
              <w:left w:val="single" w:sz="4" w:space="0" w:color="auto"/>
              <w:bottom w:val="single" w:sz="4" w:space="0" w:color="auto"/>
              <w:right w:val="single" w:sz="4" w:space="0" w:color="auto"/>
            </w:tcBorders>
          </w:tcPr>
          <w:p w14:paraId="0284D246" w14:textId="5C0B58E0" w:rsidR="00E819F4" w:rsidRDefault="00E819F4"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3C837AC2" w14:textId="77777777" w:rsidR="00E819F4" w:rsidRDefault="00E819F4" w:rsidP="00E819F4">
            <w:pPr>
              <w:spacing w:after="0"/>
              <w:rPr>
                <w:i/>
              </w:rPr>
            </w:pPr>
          </w:p>
        </w:tc>
      </w:tr>
      <w:tr w:rsidR="003168E2"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168E2" w:rsidRDefault="003168E2" w:rsidP="00E819F4">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168E2" w:rsidRDefault="003168E2" w:rsidP="00E819F4">
            <w:pPr>
              <w:spacing w:after="0"/>
              <w:rPr>
                <w:iCs/>
                <w:lang w:val="en-US" w:eastAsia="zh-CN"/>
              </w:rPr>
            </w:pPr>
            <w:r>
              <w:rPr>
                <w:rFonts w:hint="eastAsia"/>
                <w:iCs/>
                <w:lang w:val="en-US" w:eastAsia="zh-CN"/>
              </w:rPr>
              <w:t>U</w:t>
            </w:r>
            <w:r>
              <w:rPr>
                <w:iCs/>
                <w:lang w:val="en-US" w:eastAsia="zh-CN"/>
              </w:rPr>
              <w:t>pdate t</w:t>
            </w:r>
            <w:r w:rsidR="00A40134">
              <w:rPr>
                <w:iCs/>
                <w:lang w:val="en-US" w:eastAsia="zh-CN"/>
              </w:rPr>
              <w:t>he</w:t>
            </w:r>
            <w:r w:rsidR="008E258E">
              <w:rPr>
                <w:iCs/>
                <w:lang w:val="en-US" w:eastAsia="zh-CN"/>
              </w:rPr>
              <w:t xml:space="preserve"> use case</w:t>
            </w:r>
            <w:r>
              <w:rPr>
                <w:iCs/>
                <w:lang w:val="en-US" w:eastAsia="zh-CN"/>
              </w:rPr>
              <w:t xml:space="preserve"> </w:t>
            </w:r>
            <w:r w:rsidR="00A40134">
              <w:rPr>
                <w:iCs/>
                <w:lang w:val="en-US" w:eastAsia="zh-CN"/>
              </w:rPr>
              <w:t xml:space="preserve">and requirement </w:t>
            </w:r>
            <w:r>
              <w:rPr>
                <w:iCs/>
                <w:lang w:val="en-US" w:eastAsia="zh-CN"/>
              </w:rPr>
              <w:t>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168E2" w:rsidRDefault="003168E2"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168E2" w:rsidRDefault="003168E2" w:rsidP="00E819F4">
            <w:pPr>
              <w:spacing w:after="0"/>
              <w:rPr>
                <w:i/>
              </w:rPr>
            </w:pPr>
          </w:p>
        </w:tc>
      </w:tr>
      <w:tr w:rsidR="003168E2"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168E2" w:rsidRDefault="003168E2" w:rsidP="003168E2">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168E2" w:rsidRDefault="003168E2" w:rsidP="003168E2">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168E2" w:rsidRDefault="003168E2" w:rsidP="003168E2">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168E2" w:rsidRDefault="003168E2" w:rsidP="003168E2">
            <w:pPr>
              <w:spacing w:after="0"/>
              <w:rPr>
                <w:i/>
              </w:rPr>
            </w:pPr>
          </w:p>
        </w:tc>
      </w:tr>
    </w:tbl>
    <w:p w14:paraId="3C073F9C" w14:textId="77777777" w:rsidR="00E54C40" w:rsidRDefault="00E54C40"/>
    <w:p w14:paraId="7D2005E8" w14:textId="77777777" w:rsidR="00E54C40" w:rsidRDefault="00000000">
      <w:pPr>
        <w:pStyle w:val="1"/>
        <w:rPr>
          <w:b/>
          <w:lang w:eastAsia="ja-JP"/>
        </w:rPr>
      </w:pPr>
      <w:r>
        <w:rPr>
          <w:lang w:eastAsia="ja-JP"/>
        </w:rPr>
        <w:t>6</w:t>
      </w:r>
      <w:r>
        <w:rPr>
          <w:lang w:eastAsia="ja-JP"/>
        </w:rPr>
        <w:tab/>
        <w:t>Work item Rapporteur(s)</w:t>
      </w:r>
    </w:p>
    <w:p w14:paraId="46F15728" w14:textId="77777777" w:rsidR="00E54C40" w:rsidRDefault="00E54C40">
      <w:pPr>
        <w:ind w:right="-99"/>
        <w:rPr>
          <w:i/>
        </w:rPr>
      </w:pPr>
    </w:p>
    <w:p w14:paraId="33A9844E" w14:textId="77777777" w:rsidR="00E54C40" w:rsidRDefault="00000000">
      <w:pPr>
        <w:pStyle w:val="1"/>
        <w:rPr>
          <w:b/>
          <w:lang w:eastAsia="ja-JP"/>
        </w:rPr>
      </w:pPr>
      <w:r>
        <w:rPr>
          <w:lang w:eastAsia="ja-JP"/>
        </w:rPr>
        <w:t>7</w:t>
      </w:r>
      <w:r>
        <w:rPr>
          <w:lang w:eastAsia="ja-JP"/>
        </w:rPr>
        <w:tab/>
        <w:t>Work item leadership</w:t>
      </w:r>
    </w:p>
    <w:p w14:paraId="094577F6" w14:textId="77777777" w:rsidR="00E54C40" w:rsidRDefault="00000000">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000000">
      <w:pPr>
        <w:pStyle w:val="1"/>
        <w:rPr>
          <w:b/>
          <w:lang w:eastAsia="ja-JP"/>
        </w:rPr>
      </w:pPr>
      <w:r>
        <w:rPr>
          <w:lang w:eastAsia="ja-JP"/>
        </w:rPr>
        <w:t>8</w:t>
      </w:r>
      <w:r>
        <w:rPr>
          <w:lang w:eastAsia="ja-JP"/>
        </w:rPr>
        <w:tab/>
        <w:t>Aspects that involve other WGs</w:t>
      </w:r>
    </w:p>
    <w:p w14:paraId="5874D9A6" w14:textId="7320310E" w:rsidR="00E54C40" w:rsidRDefault="00000000">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000000">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000000">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000000">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6D2A1218"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2DAC4" w14:textId="77777777" w:rsidR="00AB6A5D" w:rsidRDefault="00AB6A5D">
      <w:pPr>
        <w:spacing w:after="0"/>
      </w:pPr>
      <w:r>
        <w:separator/>
      </w:r>
    </w:p>
  </w:endnote>
  <w:endnote w:type="continuationSeparator" w:id="0">
    <w:p w14:paraId="0FB50D28" w14:textId="77777777" w:rsidR="00AB6A5D" w:rsidRDefault="00AB6A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D777E" w14:textId="77777777" w:rsidR="00AB6A5D" w:rsidRDefault="00AB6A5D">
      <w:pPr>
        <w:spacing w:after="0"/>
      </w:pPr>
      <w:r>
        <w:separator/>
      </w:r>
    </w:p>
  </w:footnote>
  <w:footnote w:type="continuationSeparator" w:id="0">
    <w:p w14:paraId="4C04089C" w14:textId="77777777" w:rsidR="00AB6A5D" w:rsidRDefault="00AB6A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16cid:durableId="210044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qgUAbymiuSwAAAA="/>
  </w:docVars>
  <w:rsids>
    <w:rsidRoot w:val="00F4338D"/>
    <w:rsid w:val="000000FB"/>
    <w:rsid w:val="00003B9A"/>
    <w:rsid w:val="00006EF7"/>
    <w:rsid w:val="000078D3"/>
    <w:rsid w:val="00011074"/>
    <w:rsid w:val="0001220A"/>
    <w:rsid w:val="000132D1"/>
    <w:rsid w:val="0001399F"/>
    <w:rsid w:val="00016275"/>
    <w:rsid w:val="000167DD"/>
    <w:rsid w:val="000205C5"/>
    <w:rsid w:val="00025316"/>
    <w:rsid w:val="00030220"/>
    <w:rsid w:val="0003250E"/>
    <w:rsid w:val="00034CF3"/>
    <w:rsid w:val="00037C06"/>
    <w:rsid w:val="00037F20"/>
    <w:rsid w:val="00044DAE"/>
    <w:rsid w:val="00052BF8"/>
    <w:rsid w:val="00054029"/>
    <w:rsid w:val="00054E0C"/>
    <w:rsid w:val="00057116"/>
    <w:rsid w:val="00060864"/>
    <w:rsid w:val="00060A8B"/>
    <w:rsid w:val="00064CB2"/>
    <w:rsid w:val="00066199"/>
    <w:rsid w:val="00066954"/>
    <w:rsid w:val="00067741"/>
    <w:rsid w:val="00067B21"/>
    <w:rsid w:val="00072A56"/>
    <w:rsid w:val="00074A19"/>
    <w:rsid w:val="00082CCB"/>
    <w:rsid w:val="0008714E"/>
    <w:rsid w:val="000A3125"/>
    <w:rsid w:val="000A3744"/>
    <w:rsid w:val="000B0519"/>
    <w:rsid w:val="000B1ABD"/>
    <w:rsid w:val="000B61FD"/>
    <w:rsid w:val="000C0BF7"/>
    <w:rsid w:val="000C5FE3"/>
    <w:rsid w:val="000D088D"/>
    <w:rsid w:val="000D122A"/>
    <w:rsid w:val="000D2724"/>
    <w:rsid w:val="000D44FA"/>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C357E"/>
    <w:rsid w:val="001C5C86"/>
    <w:rsid w:val="001C718D"/>
    <w:rsid w:val="001D0AF9"/>
    <w:rsid w:val="001D0D8B"/>
    <w:rsid w:val="001D21B3"/>
    <w:rsid w:val="001D711D"/>
    <w:rsid w:val="001D76D8"/>
    <w:rsid w:val="001E14C4"/>
    <w:rsid w:val="001E2F50"/>
    <w:rsid w:val="001F07E1"/>
    <w:rsid w:val="001F21EF"/>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C00C2"/>
    <w:rsid w:val="002C1C50"/>
    <w:rsid w:val="002C66BB"/>
    <w:rsid w:val="002C67C7"/>
    <w:rsid w:val="002D2490"/>
    <w:rsid w:val="002D2B3C"/>
    <w:rsid w:val="002D2EE0"/>
    <w:rsid w:val="002E4750"/>
    <w:rsid w:val="002E6A7D"/>
    <w:rsid w:val="002E7A9E"/>
    <w:rsid w:val="002F04D4"/>
    <w:rsid w:val="002F3C41"/>
    <w:rsid w:val="002F6C5C"/>
    <w:rsid w:val="0030045C"/>
    <w:rsid w:val="003017D4"/>
    <w:rsid w:val="00316311"/>
    <w:rsid w:val="003168E2"/>
    <w:rsid w:val="00317B52"/>
    <w:rsid w:val="003205AD"/>
    <w:rsid w:val="00320911"/>
    <w:rsid w:val="003225AA"/>
    <w:rsid w:val="00322DE6"/>
    <w:rsid w:val="00323EFF"/>
    <w:rsid w:val="0032797C"/>
    <w:rsid w:val="0033027D"/>
    <w:rsid w:val="00335FB2"/>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32283"/>
    <w:rsid w:val="004329FA"/>
    <w:rsid w:val="00435E64"/>
    <w:rsid w:val="0043745F"/>
    <w:rsid w:val="00437F58"/>
    <w:rsid w:val="0044029F"/>
    <w:rsid w:val="00440BC9"/>
    <w:rsid w:val="00446CF4"/>
    <w:rsid w:val="00451B8B"/>
    <w:rsid w:val="00452926"/>
    <w:rsid w:val="00454609"/>
    <w:rsid w:val="00455DE4"/>
    <w:rsid w:val="004714D7"/>
    <w:rsid w:val="00481FA2"/>
    <w:rsid w:val="0048267C"/>
    <w:rsid w:val="004876B9"/>
    <w:rsid w:val="00493A79"/>
    <w:rsid w:val="00495840"/>
    <w:rsid w:val="00496021"/>
    <w:rsid w:val="004A24CF"/>
    <w:rsid w:val="004A40BE"/>
    <w:rsid w:val="004A6A60"/>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86951"/>
    <w:rsid w:val="00586B9E"/>
    <w:rsid w:val="00587128"/>
    <w:rsid w:val="00590087"/>
    <w:rsid w:val="00590298"/>
    <w:rsid w:val="005915F7"/>
    <w:rsid w:val="005A032D"/>
    <w:rsid w:val="005A09D7"/>
    <w:rsid w:val="005A41C9"/>
    <w:rsid w:val="005A4A0D"/>
    <w:rsid w:val="005B3E7A"/>
    <w:rsid w:val="005C123C"/>
    <w:rsid w:val="005C1D12"/>
    <w:rsid w:val="005C29F7"/>
    <w:rsid w:val="005C4118"/>
    <w:rsid w:val="005C4F58"/>
    <w:rsid w:val="005C5E8D"/>
    <w:rsid w:val="005C6FEC"/>
    <w:rsid w:val="005C78F2"/>
    <w:rsid w:val="005D057C"/>
    <w:rsid w:val="005D3FEC"/>
    <w:rsid w:val="005D44BE"/>
    <w:rsid w:val="005E088B"/>
    <w:rsid w:val="005E5BF9"/>
    <w:rsid w:val="005E6016"/>
    <w:rsid w:val="005F4577"/>
    <w:rsid w:val="00602AD5"/>
    <w:rsid w:val="00607162"/>
    <w:rsid w:val="006106DF"/>
    <w:rsid w:val="00611EC4"/>
    <w:rsid w:val="00612542"/>
    <w:rsid w:val="006146D2"/>
    <w:rsid w:val="00620B3F"/>
    <w:rsid w:val="00621215"/>
    <w:rsid w:val="006232CA"/>
    <w:rsid w:val="006239E7"/>
    <w:rsid w:val="006254C4"/>
    <w:rsid w:val="00627B27"/>
    <w:rsid w:val="00630397"/>
    <w:rsid w:val="00630621"/>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B37"/>
    <w:rsid w:val="00733CF1"/>
    <w:rsid w:val="00737E36"/>
    <w:rsid w:val="00746F46"/>
    <w:rsid w:val="00747E08"/>
    <w:rsid w:val="0075128D"/>
    <w:rsid w:val="0075252A"/>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58BF"/>
    <w:rsid w:val="00AB6A5D"/>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43AD"/>
    <w:rsid w:val="00B14709"/>
    <w:rsid w:val="00B15C7D"/>
    <w:rsid w:val="00B25228"/>
    <w:rsid w:val="00B2743D"/>
    <w:rsid w:val="00B279A2"/>
    <w:rsid w:val="00B3015C"/>
    <w:rsid w:val="00B30CB9"/>
    <w:rsid w:val="00B344D8"/>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647"/>
    <w:rsid w:val="00CB1B5A"/>
    <w:rsid w:val="00CB4236"/>
    <w:rsid w:val="00CB6640"/>
    <w:rsid w:val="00CC2363"/>
    <w:rsid w:val="00CC407C"/>
    <w:rsid w:val="00CC4AB3"/>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19F4"/>
    <w:rsid w:val="00E84CD8"/>
    <w:rsid w:val="00E90A39"/>
    <w:rsid w:val="00E90B85"/>
    <w:rsid w:val="00E91679"/>
    <w:rsid w:val="00E92452"/>
    <w:rsid w:val="00E94CC1"/>
    <w:rsid w:val="00E96431"/>
    <w:rsid w:val="00EA611F"/>
    <w:rsid w:val="00EA6224"/>
    <w:rsid w:val="00EC3039"/>
    <w:rsid w:val="00EC5235"/>
    <w:rsid w:val="00EC79F9"/>
    <w:rsid w:val="00ED1FF5"/>
    <w:rsid w:val="00ED6B03"/>
    <w:rsid w:val="00ED7A5B"/>
    <w:rsid w:val="00EF2EC2"/>
    <w:rsid w:val="00F07C92"/>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1463"/>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a"/>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1">
    <w:name w:val="修订1"/>
    <w:hidden/>
    <w:uiPriority w:val="99"/>
    <w:semiHidden/>
    <w:qFormat/>
    <w:rPr>
      <w:lang w:val="en-GB" w:eastAsia="en-GB"/>
    </w:rPr>
  </w:style>
  <w:style w:type="paragraph" w:customStyle="1" w:styleId="Guidance">
    <w:name w:val="Guidance"/>
    <w:basedOn w:val="a"/>
    <w:qFormat/>
    <w:rPr>
      <w:i/>
      <w:lang w:eastAsia="zh-CN"/>
    </w:rPr>
  </w:style>
  <w:style w:type="character" w:customStyle="1" w:styleId="TALChar">
    <w:name w:val="TAL Char"/>
    <w:link w:val="TAL"/>
    <w:qFormat/>
    <w:rPr>
      <w:rFonts w:ascii="Arial" w:hAnsi="Arial"/>
      <w:sz w:val="18"/>
      <w:lang w:val="en-GB" w:eastAsia="en-GB"/>
    </w:rPr>
  </w:style>
  <w:style w:type="character" w:customStyle="1" w:styleId="ac">
    <w:name w:val="页眉 字符"/>
    <w:link w:val="ab"/>
    <w:qFormat/>
    <w:rPr>
      <w:rFonts w:ascii="Arial" w:hAnsi="Arial"/>
      <w:b/>
      <w:sz w:val="18"/>
      <w:lang w:val="en-GB" w:eastAsia="en-GB"/>
    </w:rPr>
  </w:style>
  <w:style w:type="paragraph" w:styleId="af5">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3.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4.xml><?xml version="1.0" encoding="utf-8"?>
<ds:datastoreItem xmlns:ds="http://schemas.openxmlformats.org/officeDocument/2006/customXml" ds:itemID="{D4C21B27-0C06-4754-8050-2720901C868E}">
  <ds:schemaRefs>
    <ds:schemaRef ds:uri="http://schemas.openxmlformats.org/officeDocument/2006/bibliography"/>
  </ds:schemaRefs>
</ds:datastoreItem>
</file>

<file path=customXml/itemProps5.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21FE75-71FE-46AE-A494-1624858BDA1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2443</TotalTime>
  <Pages>4</Pages>
  <Words>936</Words>
  <Characters>5336</Characters>
  <Application>Microsoft Office Word</Application>
  <DocSecurity>0</DocSecurity>
  <Lines>44</Lines>
  <Paragraphs>12</Paragraphs>
  <ScaleCrop>false</ScaleCrop>
  <Company>ETSI</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CU-d1</cp:lastModifiedBy>
  <cp:revision>28</cp:revision>
  <cp:lastPrinted>2000-02-29T10:31:00Z</cp:lastPrinted>
  <dcterms:created xsi:type="dcterms:W3CDTF">2024-08-08T06:49:00Z</dcterms:created>
  <dcterms:modified xsi:type="dcterms:W3CDTF">2024-10-17T10:31:00Z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